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55" w:rsidRPr="006E7538" w:rsidRDefault="00891055" w:rsidP="006E7538">
      <w:pPr>
        <w:rPr>
          <w:rFonts w:ascii="Arial" w:hAnsi="Arial" w:cs="Arial"/>
          <w:b/>
          <w:sz w:val="24"/>
          <w:szCs w:val="24"/>
        </w:rPr>
      </w:pPr>
      <w:r w:rsidRPr="006E7538">
        <w:rPr>
          <w:rFonts w:ascii="Arial" w:hAnsi="Arial" w:cs="Arial"/>
          <w:b/>
          <w:sz w:val="24"/>
          <w:szCs w:val="24"/>
        </w:rPr>
        <w:t>Notatka ze spotkania Prezydium Rady Kombatantów i Osób Represjonowanych</w:t>
      </w:r>
    </w:p>
    <w:p w:rsidR="00891055" w:rsidRPr="006E7538" w:rsidRDefault="00891055" w:rsidP="002E6B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>W dniu 12 kwietnia 2022 r. w Urzędzie Miasta Szczecin odbyło się spotkanie Prezydium Rady Kombatantów i Osób Represjonowanych przy Prezydencie Miasta Szczecin, które zostało przeprowadzone zgodnie z proponowanym porządkiem obrad.</w:t>
      </w:r>
    </w:p>
    <w:p w:rsidR="00891055" w:rsidRPr="006E7538" w:rsidRDefault="00891055" w:rsidP="002E6B2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 xml:space="preserve">Na wstępie, Przewodniczący Rady Pan Henryk Krudos poinformował zebranych,  iż osobiście, telefonicznie lub drogą e-mail powiadomił wszystkie organizacje kombatanckie tworzące Radę o możliwości przedstawienia swoich inicjatyw planowanych do realizacji w 2022 roku, celem  uzyskania dotacji ( na podstawie   Uchwały nr XXXII/930/21 Rady Miasta Szczecin z dnia 19 października 2021 roku w sprawie Programu współpracy Gminy Miasto Szczecin </w:t>
      </w:r>
      <w:r w:rsidRPr="006E7538">
        <w:rPr>
          <w:rFonts w:ascii="Arial" w:hAnsi="Arial" w:cs="Arial"/>
          <w:sz w:val="24"/>
          <w:szCs w:val="24"/>
        </w:rPr>
        <w:br/>
        <w:t xml:space="preserve">z organizacjami pozarządowymi oraz innymi podmiotami prowadzącymi działalność pożytku publicznego na 2022 rok).  </w:t>
      </w:r>
    </w:p>
    <w:p w:rsidR="00891055" w:rsidRPr="006E7538" w:rsidRDefault="00891055" w:rsidP="002E6B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>Po analizie  propozycji otrzymanych od organizacji kombatanckich,  Prezydium Rady wybrało przedsięwzięcia rekomendowane do dofinasowania. Przy wyborze wzięto pod uwagę:  ilość zgłoszeń złożonych w terminie, wysokość wnioskowanej kwoty, liczebność  organizacji (od kilku do kilkudziesięciu kombatantów), cel wydatkowania środków oraz kwotę przeznaczoną do podziału (łączny budżet  10.000  zł).</w:t>
      </w:r>
    </w:p>
    <w:p w:rsidR="00891055" w:rsidRPr="006E7538" w:rsidRDefault="00891055" w:rsidP="002E6B2C">
      <w:pPr>
        <w:spacing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 xml:space="preserve">Organizacje zgłosiły 5 wniosków, z których każdy został przeanalizowany przez Prezydium Rady. W głosowaniu Prezydium jednogłośnie zadecydowało o uwzględnieniu wszystkich wniosków rekomendując  przyznanie wsparcia finansowego w postaci dotacji wg poniższego zestawienia.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49"/>
        <w:gridCol w:w="3949"/>
        <w:gridCol w:w="1688"/>
      </w:tblGrid>
      <w:tr w:rsidR="00891055" w:rsidRPr="006E7538" w:rsidTr="007B7DEB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</w:tr>
      <w:tr w:rsidR="00891055" w:rsidRPr="006E7538" w:rsidTr="007B7DEB">
        <w:trPr>
          <w:trHeight w:val="10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Związek Sybiraków Oddział w Szczecinie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Nadanie Liceum Ogólnokształcącego imienia  „Sybiraków”;</w:t>
            </w:r>
          </w:p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 xml:space="preserve">Odznaczenie Sybiraków w wieku powyżej 90 lat;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1 500,00 zł</w:t>
            </w:r>
          </w:p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1055" w:rsidRPr="006E7538" w:rsidTr="007B7DEB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Stowarzyszenie „Katyń”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Prace renowacyjne Pomnika KATYŃ 1940; Rewitalizacja trawnika i mycie pomnika;</w:t>
            </w:r>
          </w:p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1 700,00 zł</w:t>
            </w:r>
          </w:p>
        </w:tc>
      </w:tr>
      <w:tr w:rsidR="00891055" w:rsidRPr="006E7538" w:rsidTr="007B7DEB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Światowy Związek Żołnierzy Armii Krajowej Okręg Szczecin</w:t>
            </w:r>
          </w:p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Dodruk albumu pn. „Śladami Pamięci”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1 700,00 zł</w:t>
            </w:r>
          </w:p>
        </w:tc>
      </w:tr>
      <w:tr w:rsidR="00891055" w:rsidRPr="006E7538" w:rsidTr="007B7DEB">
        <w:trPr>
          <w:trHeight w:val="10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Związek Kombatantów Rzeczypospolitej Polskiej i Byłych Więźniów Politycznych Zachodniopomorski Zarząd Wojewódzki w Szczecinie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Uhonorowanie członków odznaczeniami, pamiątkowymi medalami, okolicznościowymi dyplomami i pamiątkami;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3 400,00</w:t>
            </w:r>
          </w:p>
        </w:tc>
      </w:tr>
      <w:tr w:rsidR="00891055" w:rsidRPr="006E7538" w:rsidTr="007B7DEB">
        <w:trPr>
          <w:trHeight w:val="12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55" w:rsidRPr="006E7538" w:rsidRDefault="00891055" w:rsidP="002E6B2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Związek Żołnierzy Narodowych Sił Zbrojnych Okręg Szczecin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Okolicznościowe spotkanie dla weteranów oraz członków z okazji 80 rocznicy powstania Narodowych Sił Zbrojnych;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55" w:rsidRPr="006E7538" w:rsidRDefault="00891055" w:rsidP="002E6B2C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E7538">
              <w:rPr>
                <w:rFonts w:ascii="Arial" w:hAnsi="Arial" w:cs="Arial"/>
                <w:b/>
                <w:sz w:val="24"/>
                <w:szCs w:val="24"/>
              </w:rPr>
              <w:t>1 700,00 zł</w:t>
            </w:r>
          </w:p>
        </w:tc>
      </w:tr>
    </w:tbl>
    <w:p w:rsidR="00891055" w:rsidRPr="006E7538" w:rsidRDefault="00891055" w:rsidP="006E7538">
      <w:pPr>
        <w:rPr>
          <w:rFonts w:ascii="Arial" w:hAnsi="Arial" w:cs="Arial"/>
          <w:sz w:val="24"/>
          <w:szCs w:val="24"/>
        </w:rPr>
      </w:pPr>
    </w:p>
    <w:p w:rsidR="00891055" w:rsidRPr="006E7538" w:rsidRDefault="00891055" w:rsidP="002E6B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>Dodatkowo ustalono, iż w celu uzyskania dofinasowania niżej wymienione organizacje powinny złożyć  stosowne wnioski w trybie „Małych Dotacji” przy wsparciu merytorycznym pracowników Centrum Wspierania Organizacji Pozarządowych Sektor 3, jeśli zajdzie taka potrzeba.</w:t>
      </w:r>
    </w:p>
    <w:p w:rsidR="00891055" w:rsidRPr="006E7538" w:rsidRDefault="00891055" w:rsidP="002E6B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 xml:space="preserve">W toku dalszych rozmów, pojawiła się propozycja zorganizowania spotkania z Panem Danielem </w:t>
      </w:r>
      <w:proofErr w:type="spellStart"/>
      <w:r w:rsidRPr="006E7538">
        <w:rPr>
          <w:rFonts w:ascii="Arial" w:hAnsi="Arial" w:cs="Arial"/>
          <w:sz w:val="24"/>
          <w:szCs w:val="24"/>
        </w:rPr>
        <w:t>Wacinkiewiczem</w:t>
      </w:r>
      <w:proofErr w:type="spellEnd"/>
      <w:r w:rsidRPr="006E7538">
        <w:rPr>
          <w:rFonts w:ascii="Arial" w:hAnsi="Arial" w:cs="Arial"/>
          <w:sz w:val="24"/>
          <w:szCs w:val="24"/>
        </w:rPr>
        <w:t xml:space="preserve">, Zastępcą Prezydenta Miasta Szczecin,  celem skonsultowania  dalszych działań kierunkowych  Rady Kombatantów i Osób Represjonowanych  oraz z przedstawicielem  Biura Prezydenta Miasta, dysponentem środków dotacyjnych.  </w:t>
      </w:r>
    </w:p>
    <w:p w:rsidR="00891055" w:rsidRPr="006E7538" w:rsidRDefault="00891055" w:rsidP="002E6B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lastRenderedPageBreak/>
        <w:t xml:space="preserve">Prezydium Rady poruszyło temat sprawowania opieki w 2022 – 2023 nad miejscami upamiętnienia, zlokalizowanymi na Cmentarzu Centralnym w Szczecinie. Zadanie jest we właściwości  Zakładu Usług Komunalnych.  Prezydium Rady zidentyfikowało potrzebę realizacji następujących zadań:  </w:t>
      </w:r>
    </w:p>
    <w:p w:rsidR="00891055" w:rsidRPr="006E7538" w:rsidRDefault="00891055" w:rsidP="002E6B2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>dosadzenie stosownych drzew i krzewów w celu poprawy estetyki  otoczenia zieleni przy istniejących kwaterach i pomnikach kombatanckich,</w:t>
      </w:r>
    </w:p>
    <w:p w:rsidR="00891055" w:rsidRPr="006E7538" w:rsidRDefault="00891055" w:rsidP="002E6B2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 xml:space="preserve">umieszczenie tablic przed pomnikami i kwaterami kombatanckimi (w porozumieniu z właściwymi władzami), w celu propagowania informacji o miejscu upamiętnienia i związanymi z nim wydarzeniami. </w:t>
      </w:r>
    </w:p>
    <w:p w:rsidR="00891055" w:rsidRPr="006E7538" w:rsidRDefault="00891055" w:rsidP="002E6B2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 xml:space="preserve">W związku, z powyższym  zgłoszono propozycję zaproszenia na kolejne spotkanie Prezydium Rady przedstawiciela Zakładu Usług Komunalnych w celu omówienia działań. </w:t>
      </w:r>
    </w:p>
    <w:p w:rsidR="00891055" w:rsidRPr="006E7538" w:rsidRDefault="00891055" w:rsidP="002E6B2C">
      <w:pPr>
        <w:spacing w:line="360" w:lineRule="auto"/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 xml:space="preserve">Na zakończenie spotkania  Pani Magdalena Błaszczyk, Dyrektor Biura Dialogu Obywatelskiego poinformowała, że w uzasadnionych przypadkach, w ramach wsparcia doradczego i na potrzeby Prezydium Rady,  jest możliwość zapraszania na spotkania Prezydium Rady przedstawicieli  UM, bądź właściwych jednostek Miasta, zgodnie z zakresem tematycznym podejmowanym przez Prezydium Rady. </w:t>
      </w:r>
    </w:p>
    <w:p w:rsidR="00891055" w:rsidRPr="006E7538" w:rsidRDefault="00891055" w:rsidP="006E7538">
      <w:pPr>
        <w:tabs>
          <w:tab w:val="left" w:pos="284"/>
        </w:tabs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</w:p>
    <w:p w:rsidR="00FC6F56" w:rsidRPr="006E7538" w:rsidRDefault="00FC6F56" w:rsidP="006E7538">
      <w:pPr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>Protokołował:</w:t>
      </w:r>
      <w:r w:rsidRPr="006E7538">
        <w:rPr>
          <w:rFonts w:ascii="Arial" w:hAnsi="Arial" w:cs="Arial"/>
          <w:sz w:val="24"/>
          <w:szCs w:val="24"/>
        </w:rPr>
        <w:tab/>
      </w:r>
      <w:r w:rsidRPr="006E7538">
        <w:rPr>
          <w:rFonts w:ascii="Arial" w:hAnsi="Arial" w:cs="Arial"/>
          <w:sz w:val="24"/>
          <w:szCs w:val="24"/>
        </w:rPr>
        <w:tab/>
      </w:r>
      <w:r w:rsidRPr="006E7538">
        <w:rPr>
          <w:rFonts w:ascii="Arial" w:hAnsi="Arial" w:cs="Arial"/>
          <w:sz w:val="24"/>
          <w:szCs w:val="24"/>
        </w:rPr>
        <w:tab/>
      </w:r>
      <w:r w:rsidRPr="006E7538">
        <w:rPr>
          <w:rFonts w:ascii="Arial" w:hAnsi="Arial" w:cs="Arial"/>
          <w:sz w:val="24"/>
          <w:szCs w:val="24"/>
        </w:rPr>
        <w:tab/>
      </w:r>
      <w:r w:rsidRPr="006E7538">
        <w:rPr>
          <w:rFonts w:ascii="Arial" w:hAnsi="Arial" w:cs="Arial"/>
          <w:sz w:val="24"/>
          <w:szCs w:val="24"/>
        </w:rPr>
        <w:tab/>
      </w:r>
      <w:r w:rsidRPr="006E7538">
        <w:rPr>
          <w:rFonts w:ascii="Arial" w:hAnsi="Arial" w:cs="Arial"/>
          <w:sz w:val="24"/>
          <w:szCs w:val="24"/>
        </w:rPr>
        <w:tab/>
      </w:r>
      <w:r w:rsidRPr="006E7538">
        <w:rPr>
          <w:rFonts w:ascii="Arial" w:hAnsi="Arial" w:cs="Arial"/>
          <w:sz w:val="24"/>
          <w:szCs w:val="24"/>
        </w:rPr>
        <w:tab/>
        <w:t>Protokół akceptował:</w:t>
      </w:r>
    </w:p>
    <w:p w:rsidR="00FC6F56" w:rsidRPr="006E7538" w:rsidRDefault="00FC6F56" w:rsidP="006E753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6F56" w:rsidRPr="006E7538" w:rsidRDefault="00FC6F56" w:rsidP="006E7538">
      <w:pPr>
        <w:rPr>
          <w:rFonts w:ascii="Arial" w:hAnsi="Arial" w:cs="Arial"/>
          <w:sz w:val="24"/>
          <w:szCs w:val="24"/>
        </w:rPr>
      </w:pPr>
    </w:p>
    <w:p w:rsidR="00FC6F56" w:rsidRPr="006E7538" w:rsidRDefault="00FC6F56" w:rsidP="006E7538">
      <w:pPr>
        <w:rPr>
          <w:rFonts w:ascii="Arial" w:hAnsi="Arial" w:cs="Arial"/>
          <w:sz w:val="24"/>
          <w:szCs w:val="24"/>
        </w:rPr>
      </w:pPr>
    </w:p>
    <w:p w:rsidR="00FC6F56" w:rsidRPr="006E7538" w:rsidRDefault="00FC6F56" w:rsidP="006E7538">
      <w:pPr>
        <w:rPr>
          <w:rFonts w:ascii="Arial" w:hAnsi="Arial" w:cs="Arial"/>
          <w:sz w:val="24"/>
          <w:szCs w:val="24"/>
        </w:rPr>
      </w:pPr>
      <w:r w:rsidRPr="006E7538">
        <w:rPr>
          <w:rFonts w:ascii="Arial" w:hAnsi="Arial" w:cs="Arial"/>
          <w:sz w:val="24"/>
          <w:szCs w:val="24"/>
        </w:rPr>
        <w:t>Kontrasygnował:</w:t>
      </w:r>
    </w:p>
    <w:p w:rsidR="005D123B" w:rsidRDefault="005D123B"/>
    <w:sectPr w:rsidR="005D123B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14D9A"/>
    <w:multiLevelType w:val="hybridMultilevel"/>
    <w:tmpl w:val="14929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39"/>
    <w:rsid w:val="001B6DFF"/>
    <w:rsid w:val="002E6B2C"/>
    <w:rsid w:val="005D123B"/>
    <w:rsid w:val="006E7538"/>
    <w:rsid w:val="00891055"/>
    <w:rsid w:val="00F93439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C7E9F-A170-4669-9CEE-A99CE0BC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0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6</cp:revision>
  <dcterms:created xsi:type="dcterms:W3CDTF">2022-07-27T08:33:00Z</dcterms:created>
  <dcterms:modified xsi:type="dcterms:W3CDTF">2023-09-19T09:02:00Z</dcterms:modified>
</cp:coreProperties>
</file>